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28" w:rsidRDefault="00AB5528" w:rsidP="006D5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D1" w:rsidRPr="00B20E12" w:rsidRDefault="00F138D1" w:rsidP="006D5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28" w:rsidRPr="00F138D1" w:rsidRDefault="00AB5528" w:rsidP="00F138D1">
      <w:pPr>
        <w:spacing w:line="36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Relato de Experiência: A importância dos Espaços Museológicos como ferramentas para Educação Patrimonial e Empoderamento Social.</w:t>
      </w:r>
    </w:p>
    <w:p w:rsidR="00AB5528" w:rsidRPr="00F138D1" w:rsidRDefault="00AB5528" w:rsidP="00F138D1">
      <w:pPr>
        <w:spacing w:line="24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Eliane Araújo dos Santos</w:t>
      </w:r>
    </w:p>
    <w:p w:rsidR="00AB5528" w:rsidRPr="00F138D1" w:rsidRDefault="00AB5528" w:rsidP="00F138D1">
      <w:pPr>
        <w:spacing w:line="24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Educadora social</w:t>
      </w:r>
    </w:p>
    <w:p w:rsidR="00AB5528" w:rsidRPr="00F138D1" w:rsidRDefault="00AB5528" w:rsidP="00F138D1">
      <w:pPr>
        <w:spacing w:line="24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Licenciada em Letras Vernáculas</w:t>
      </w:r>
      <w:r w:rsidR="00F138D1">
        <w:rPr>
          <w:rFonts w:cstheme="minorHAnsi"/>
          <w:b/>
        </w:rPr>
        <w:t xml:space="preserve"> </w:t>
      </w:r>
      <w:r w:rsidRPr="00F138D1">
        <w:rPr>
          <w:rFonts w:cstheme="minorHAnsi"/>
          <w:b/>
        </w:rPr>
        <w:t>(UNOPAR)</w:t>
      </w:r>
    </w:p>
    <w:p w:rsidR="00AB5528" w:rsidRPr="00F138D1" w:rsidRDefault="00AB5528" w:rsidP="00F138D1">
      <w:pPr>
        <w:spacing w:line="24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Graduanda em Museologia</w:t>
      </w:r>
      <w:r w:rsidR="00F138D1">
        <w:rPr>
          <w:rFonts w:cstheme="minorHAnsi"/>
          <w:b/>
        </w:rPr>
        <w:t xml:space="preserve"> </w:t>
      </w:r>
      <w:r w:rsidRPr="00F138D1">
        <w:rPr>
          <w:rFonts w:cstheme="minorHAnsi"/>
          <w:b/>
        </w:rPr>
        <w:t>(UFRB)</w:t>
      </w:r>
    </w:p>
    <w:p w:rsidR="00DD5825" w:rsidRPr="00F138D1" w:rsidRDefault="00DD5825" w:rsidP="00F138D1">
      <w:pPr>
        <w:spacing w:line="360" w:lineRule="auto"/>
        <w:ind w:left="2552"/>
        <w:jc w:val="both"/>
        <w:rPr>
          <w:rFonts w:cstheme="minorHAnsi"/>
        </w:rPr>
      </w:pPr>
    </w:p>
    <w:p w:rsidR="00AB5528" w:rsidRPr="00F138D1" w:rsidRDefault="00AB5528" w:rsidP="00F138D1">
      <w:pPr>
        <w:spacing w:line="360" w:lineRule="auto"/>
        <w:ind w:left="2552"/>
        <w:jc w:val="both"/>
        <w:rPr>
          <w:rFonts w:cstheme="minorHAnsi"/>
        </w:rPr>
      </w:pPr>
      <w:r w:rsidRPr="00F138D1">
        <w:rPr>
          <w:rFonts w:cstheme="minorHAnsi"/>
        </w:rPr>
        <w:t xml:space="preserve">“Trabalhar nesta perspectiva (do poder da memória) implica afirmar o papel dos museus como agências capazes de servir e de instrumentalizar indivíduos e grupos para o melhor equacionamento de seu acervo de problemas. O museu que adota este caminho não está interessado apenas em ampliar o acesso aos bens culturais acumulados, mas, sobretudo, em socializar a própria produção de bens, serviços e informações culturais. O compromisso, neste caso, não é com o ter, acumular e preservar tesouros, e sim com o ser espaço de relação, capaz de estimular novas produções e abrir-se para a convivência com as diversidades </w:t>
      </w:r>
      <w:r w:rsidR="00F138D1" w:rsidRPr="00F138D1">
        <w:rPr>
          <w:rFonts w:cstheme="minorHAnsi"/>
        </w:rPr>
        <w:t>culturais. ”</w:t>
      </w:r>
      <w:r w:rsidR="00F138D1">
        <w:rPr>
          <w:rFonts w:cstheme="minorHAnsi"/>
        </w:rPr>
        <w:t xml:space="preserve"> </w:t>
      </w:r>
      <w:r w:rsidRPr="00F138D1">
        <w:rPr>
          <w:rFonts w:cstheme="minorHAnsi"/>
        </w:rPr>
        <w:t>(CHAGAS,2011)</w:t>
      </w:r>
    </w:p>
    <w:p w:rsidR="00AC2094" w:rsidRPr="00F138D1" w:rsidRDefault="00E434AC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Fazer </w:t>
      </w:r>
      <w:r w:rsidR="00E01757" w:rsidRPr="00F138D1">
        <w:rPr>
          <w:rFonts w:cstheme="minorHAnsi"/>
        </w:rPr>
        <w:t xml:space="preserve">conexões entre o </w:t>
      </w:r>
      <w:r w:rsidRPr="00F138D1">
        <w:rPr>
          <w:rFonts w:cstheme="minorHAnsi"/>
        </w:rPr>
        <w:t xml:space="preserve">presente e o passado, entender </w:t>
      </w:r>
      <w:r w:rsidR="00E01757" w:rsidRPr="00F138D1">
        <w:rPr>
          <w:rFonts w:cstheme="minorHAnsi"/>
        </w:rPr>
        <w:t xml:space="preserve">a teia de possibilidadesque as instituições museológicas trazem consigo e para além disso, ter </w:t>
      </w:r>
      <w:r w:rsidR="00F138D1" w:rsidRPr="00F138D1">
        <w:rPr>
          <w:rFonts w:cstheme="minorHAnsi"/>
        </w:rPr>
        <w:t>consciência de</w:t>
      </w:r>
      <w:r w:rsidR="00E01757" w:rsidRPr="00F138D1">
        <w:rPr>
          <w:rFonts w:cstheme="minorHAnsi"/>
        </w:rPr>
        <w:t xml:space="preserve"> que o patrimônio histórico é uma ferramenta em potencial para o ensino/aprendizagem, é o desafio da </w:t>
      </w:r>
      <w:r w:rsidR="00F138D1" w:rsidRPr="00F138D1">
        <w:rPr>
          <w:rFonts w:cstheme="minorHAnsi"/>
        </w:rPr>
        <w:t>atualidade para</w:t>
      </w:r>
      <w:r w:rsidR="00E01757" w:rsidRPr="00F138D1">
        <w:rPr>
          <w:rFonts w:cstheme="minorHAnsi"/>
        </w:rPr>
        <w:t xml:space="preserve"> Museus e instituições museológicas.</w:t>
      </w:r>
    </w:p>
    <w:p w:rsidR="00E01757" w:rsidRPr="00F138D1" w:rsidRDefault="00E01757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Não é mais possível vislumbrar o tema </w:t>
      </w:r>
      <w:r w:rsidR="00DD5825" w:rsidRPr="00F138D1">
        <w:rPr>
          <w:rFonts w:cstheme="minorHAnsi"/>
        </w:rPr>
        <w:t>“</w:t>
      </w:r>
      <w:r w:rsidRPr="00F138D1">
        <w:rPr>
          <w:rFonts w:cstheme="minorHAnsi"/>
        </w:rPr>
        <w:t>memória” sem que sejam mostradas àqueles que dela usufruem por meio das exposições, qual a relevância desse tema no seu cotidian</w:t>
      </w:r>
      <w:r w:rsidR="00E434AC" w:rsidRPr="00F138D1">
        <w:rPr>
          <w:rFonts w:cstheme="minorHAnsi"/>
        </w:rPr>
        <w:t>o. É neste ambiente de mudanças</w:t>
      </w:r>
      <w:r w:rsidRPr="00F138D1">
        <w:rPr>
          <w:rFonts w:cstheme="minorHAnsi"/>
        </w:rPr>
        <w:t>, em que a mera contemplação dá espaço ao olhar questionador e por vezes desconfiado, ávido por experimentações</w:t>
      </w:r>
      <w:r w:rsidR="00E434AC" w:rsidRPr="00F138D1">
        <w:rPr>
          <w:rFonts w:cstheme="minorHAnsi"/>
        </w:rPr>
        <w:t xml:space="preserve"> que as instituições de memória</w:t>
      </w:r>
      <w:r w:rsidRPr="00F138D1">
        <w:rPr>
          <w:rFonts w:cstheme="minorHAnsi"/>
        </w:rPr>
        <w:t xml:space="preserve">, tendem a concentrar seus esforços nos seus respectivos núcleoseducativos, afim de </w:t>
      </w:r>
      <w:r w:rsidR="00F138D1" w:rsidRPr="00F138D1">
        <w:rPr>
          <w:rFonts w:cstheme="minorHAnsi"/>
        </w:rPr>
        <w:t>que estes</w:t>
      </w:r>
      <w:r w:rsidRPr="00F138D1">
        <w:rPr>
          <w:rFonts w:cstheme="minorHAnsi"/>
        </w:rPr>
        <w:t xml:space="preserve"> desenvolvam mecanismos capazes de proporcionar ao fruidor</w:t>
      </w:r>
      <w:r w:rsidR="00F025C1" w:rsidRPr="00F138D1">
        <w:rPr>
          <w:rFonts w:cstheme="minorHAnsi"/>
        </w:rPr>
        <w:t xml:space="preserve"> uma mudança de atitude: do contemplador coadjuvante à </w:t>
      </w:r>
      <w:r w:rsidR="00DD5825" w:rsidRPr="00F138D1">
        <w:rPr>
          <w:rFonts w:cstheme="minorHAnsi"/>
        </w:rPr>
        <w:t>protagonista</w:t>
      </w:r>
      <w:r w:rsidR="00F025C1" w:rsidRPr="00F138D1">
        <w:rPr>
          <w:rFonts w:cstheme="minorHAnsi"/>
        </w:rPr>
        <w:t xml:space="preserve"> do processo. </w:t>
      </w:r>
    </w:p>
    <w:p w:rsidR="00F138D1" w:rsidRDefault="00F138D1" w:rsidP="00F138D1">
      <w:pPr>
        <w:spacing w:line="360" w:lineRule="auto"/>
        <w:jc w:val="both"/>
        <w:rPr>
          <w:rFonts w:cstheme="minorHAnsi"/>
        </w:rPr>
      </w:pPr>
    </w:p>
    <w:p w:rsidR="000F5ECA" w:rsidRPr="00F138D1" w:rsidRDefault="00F025C1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>Discuto estes pontos em linhas gerais, para situar o leitor a respeito da minha experiência de Educadora de Museu e Coordenadora de Projetos voltados àvalorização e difusão da cultura do Recôncavo da Bahia.</w:t>
      </w:r>
      <w:r w:rsidR="000F5ECA" w:rsidRPr="00F138D1">
        <w:rPr>
          <w:rFonts w:cstheme="minorHAnsi"/>
        </w:rPr>
        <w:t xml:space="preserve">  Foram diferentes desafios</w:t>
      </w:r>
      <w:r w:rsidRPr="00F138D1">
        <w:rPr>
          <w:rFonts w:cstheme="minorHAnsi"/>
        </w:rPr>
        <w:t xml:space="preserve"> que convergiam num único objetivo: trabalhar com a educação patrimonial como ferramenta de empoderamento social.  Foi necessário empenho para redesenhar o olhar acerca da educação museológica, </w:t>
      </w:r>
      <w:r w:rsidR="000F5ECA" w:rsidRPr="00F138D1">
        <w:rPr>
          <w:rFonts w:cstheme="minorHAnsi"/>
        </w:rPr>
        <w:t>refiro-me especificamente à Fundação Hansen Bahia, instituição formada por três complexos expositivos, dois na cidade de Cachoeira e um na cidade de São Félix, ambas as</w:t>
      </w:r>
      <w:r w:rsidR="00DD5825" w:rsidRPr="00F138D1">
        <w:rPr>
          <w:rFonts w:cstheme="minorHAnsi"/>
        </w:rPr>
        <w:t xml:space="preserve"> cidades no Recôncavo da Bahia. A princípio as ações educativas se</w:t>
      </w:r>
      <w:r w:rsidR="000F5ECA" w:rsidRPr="00F138D1">
        <w:rPr>
          <w:rFonts w:cstheme="minorHAnsi"/>
        </w:rPr>
        <w:t xml:space="preserve"> restringia</w:t>
      </w:r>
      <w:r w:rsidR="00DD5825" w:rsidRPr="00F138D1">
        <w:rPr>
          <w:rFonts w:cstheme="minorHAnsi"/>
        </w:rPr>
        <w:t xml:space="preserve">m </w:t>
      </w:r>
      <w:r w:rsidRPr="00F138D1">
        <w:rPr>
          <w:rFonts w:cstheme="minorHAnsi"/>
        </w:rPr>
        <w:t>a visitas mediadas e pequenas oficinas de arte</w:t>
      </w:r>
      <w:r w:rsidR="000F5ECA" w:rsidRPr="00F138D1">
        <w:rPr>
          <w:rFonts w:cstheme="minorHAnsi"/>
        </w:rPr>
        <w:t xml:space="preserve">, focando em um único aspecto do acervo da instituição o fazer artístico e sua preservação! </w:t>
      </w:r>
    </w:p>
    <w:p w:rsidR="00516890" w:rsidRPr="00F138D1" w:rsidRDefault="000F5ECA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>Foi necessário fortalecer a equipe educat</w:t>
      </w:r>
      <w:r w:rsidR="00E434AC" w:rsidRPr="00F138D1">
        <w:rPr>
          <w:rFonts w:cstheme="minorHAnsi"/>
        </w:rPr>
        <w:t xml:space="preserve">iva, contratando mais pessoas, </w:t>
      </w:r>
      <w:r w:rsidRPr="00F138D1">
        <w:rPr>
          <w:rFonts w:cstheme="minorHAnsi"/>
        </w:rPr>
        <w:t>estudar profundamente sobre o artista que dá nome a instituição, a saber Karl Heinz Hansen, alemão e xilogravurista, além de conhecer o máximo possível sobre as suas obras. A partir disso, passamos a fazer alguns questionamentos para que tivéssemos na medida correta, uma ideia do grau de envolvimento da comunidade</w:t>
      </w:r>
      <w:r w:rsidR="00E76968" w:rsidRPr="00F138D1">
        <w:rPr>
          <w:rFonts w:cstheme="minorHAnsi"/>
        </w:rPr>
        <w:t xml:space="preserve"> e</w:t>
      </w:r>
      <w:r w:rsidRPr="00F138D1">
        <w:rPr>
          <w:rFonts w:cstheme="minorHAnsi"/>
        </w:rPr>
        <w:t xml:space="preserve"> dos moradores das cidades supracitadas com a instituição. </w:t>
      </w:r>
      <w:r w:rsidR="00E76968" w:rsidRPr="00F138D1">
        <w:rPr>
          <w:rFonts w:cstheme="minorHAnsi"/>
        </w:rPr>
        <w:t xml:space="preserve"> A partir dos resultados obtidos, notamos um problema! Recebíamos mais visitantes de “fora” do que moradores do entorno. </w:t>
      </w:r>
      <w:r w:rsidR="00F138D1" w:rsidRPr="00F138D1">
        <w:rPr>
          <w:rFonts w:cstheme="minorHAnsi"/>
        </w:rPr>
        <w:t>Aí</w:t>
      </w:r>
      <w:r w:rsidR="00E76968" w:rsidRPr="00F138D1">
        <w:rPr>
          <w:rFonts w:cstheme="minorHAnsi"/>
        </w:rPr>
        <w:t xml:space="preserve"> o desafio tornou-se maior. Como fazer com que os “vizinhos” se sentissem parte da instituição? </w:t>
      </w:r>
    </w:p>
    <w:p w:rsidR="00F025C1" w:rsidRPr="00F138D1" w:rsidRDefault="00E76968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Neste momento, todas as áreas do museu, uniram-se numa única engrenagem e começamos então a repensar as ações. Um exemplo disso, foi a atividade “ Viva o Folclore do Recôncavo Baiano”. Solicitei que o setor de documentação mapeasse obras de Hansen Bahia que </w:t>
      </w:r>
      <w:r w:rsidR="00DD5825" w:rsidRPr="00F138D1">
        <w:rPr>
          <w:rFonts w:cstheme="minorHAnsi"/>
        </w:rPr>
        <w:t>abordassem o tema da cultura do recôncavo baiano</w:t>
      </w:r>
      <w:r w:rsidR="00516890" w:rsidRPr="00F138D1">
        <w:rPr>
          <w:rFonts w:cstheme="minorHAnsi"/>
        </w:rPr>
        <w:t>, lhes dei apenas uma semana para tal desafio! Enquanto a documentação revolvia-se na pesquisa, parte do setor educa</w:t>
      </w:r>
      <w:r w:rsidR="00DD5825" w:rsidRPr="00F138D1">
        <w:rPr>
          <w:rFonts w:cstheme="minorHAnsi"/>
        </w:rPr>
        <w:t>tivo começava a desenvolver um projeto de F</w:t>
      </w:r>
      <w:r w:rsidR="00516890" w:rsidRPr="00F138D1">
        <w:rPr>
          <w:rFonts w:cstheme="minorHAnsi"/>
        </w:rPr>
        <w:t xml:space="preserve">eira Cultural, que seria executado na área externa do Museu Casa Hansen Bahia, na cidade de São Félix. </w:t>
      </w:r>
      <w:r w:rsidR="00DD5825" w:rsidRPr="00F138D1">
        <w:rPr>
          <w:rFonts w:cstheme="minorHAnsi"/>
        </w:rPr>
        <w:t xml:space="preserve">A </w:t>
      </w:r>
      <w:r w:rsidR="00E434AC" w:rsidRPr="00F138D1">
        <w:rPr>
          <w:rFonts w:cstheme="minorHAnsi"/>
        </w:rPr>
        <w:t xml:space="preserve">outra parte do setor, </w:t>
      </w:r>
      <w:r w:rsidR="00516890" w:rsidRPr="00F138D1">
        <w:rPr>
          <w:rFonts w:cstheme="minorHAnsi"/>
        </w:rPr>
        <w:t>criava uma teia de mobilização entre as escolas e centros culturais convidando-lhes para tal evento. Não obstante, o setor de comunicação do Museu, concentrava esforços fazendo a divulgação do evento, na internet</w:t>
      </w:r>
      <w:r w:rsidR="00E434AC" w:rsidRPr="00F138D1">
        <w:rPr>
          <w:rFonts w:cstheme="minorHAnsi"/>
        </w:rPr>
        <w:t xml:space="preserve">, no facebook da instituição, </w:t>
      </w:r>
      <w:r w:rsidR="000357CD" w:rsidRPr="00F138D1">
        <w:rPr>
          <w:rFonts w:cstheme="minorHAnsi"/>
        </w:rPr>
        <w:t xml:space="preserve">site, </w:t>
      </w:r>
      <w:r w:rsidR="00516890" w:rsidRPr="00F138D1">
        <w:rPr>
          <w:rFonts w:cstheme="minorHAnsi"/>
        </w:rPr>
        <w:t>boletim eletrônico e enviando para a imprensa do Estado um release com as informações do evento.</w:t>
      </w:r>
    </w:p>
    <w:p w:rsidR="00F138D1" w:rsidRDefault="00516890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Para nossa surpresa, o acervo da instituição estava recheado de obras que </w:t>
      </w:r>
      <w:r w:rsidR="000357CD" w:rsidRPr="00F138D1">
        <w:rPr>
          <w:rFonts w:cstheme="minorHAnsi"/>
        </w:rPr>
        <w:t>falavam</w:t>
      </w:r>
      <w:r w:rsidRPr="00F138D1">
        <w:rPr>
          <w:rFonts w:cstheme="minorHAnsi"/>
        </w:rPr>
        <w:t xml:space="preserve"> sobreo patrimônio cultural do recôncavo, samba de roda, candomblé, capoeira, </w:t>
      </w:r>
      <w:r w:rsidR="000357CD" w:rsidRPr="00F138D1">
        <w:rPr>
          <w:rFonts w:cstheme="minorHAnsi"/>
        </w:rPr>
        <w:t>bumba-meu-boi</w:t>
      </w:r>
      <w:r w:rsidRPr="00F138D1">
        <w:rPr>
          <w:rFonts w:cstheme="minorHAnsi"/>
        </w:rPr>
        <w:t xml:space="preserve">, comidas e muito mais. Que formidável. </w:t>
      </w:r>
      <w:r w:rsidR="00DD5825" w:rsidRPr="00F138D1">
        <w:rPr>
          <w:rFonts w:cstheme="minorHAnsi"/>
        </w:rPr>
        <w:t>Surgiu então a ideia de trazer à</w:t>
      </w:r>
      <w:r w:rsidRPr="00F138D1">
        <w:rPr>
          <w:rFonts w:cstheme="minorHAnsi"/>
        </w:rPr>
        <w:t xml:space="preserve"> vida </w:t>
      </w:r>
      <w:r w:rsidR="00DD5825" w:rsidRPr="00F138D1">
        <w:rPr>
          <w:rFonts w:cstheme="minorHAnsi"/>
        </w:rPr>
        <w:t>às</w:t>
      </w:r>
      <w:r w:rsidRPr="00F138D1">
        <w:rPr>
          <w:rFonts w:cstheme="minorHAnsi"/>
        </w:rPr>
        <w:t xml:space="preserve"> obras do artista. Convidamos para a feira cultural: </w:t>
      </w:r>
      <w:proofErr w:type="spellStart"/>
      <w:r w:rsidRPr="00F138D1">
        <w:rPr>
          <w:rFonts w:cstheme="minorHAnsi"/>
        </w:rPr>
        <w:t>sambadeiras</w:t>
      </w:r>
      <w:proofErr w:type="spellEnd"/>
      <w:r w:rsidRPr="00F138D1">
        <w:rPr>
          <w:rFonts w:cstheme="minorHAnsi"/>
        </w:rPr>
        <w:t xml:space="preserve">, capoeiristas, </w:t>
      </w:r>
      <w:proofErr w:type="spellStart"/>
      <w:r w:rsidRPr="00F138D1">
        <w:rPr>
          <w:rFonts w:cstheme="minorHAnsi"/>
        </w:rPr>
        <w:t>cirandeiras</w:t>
      </w:r>
      <w:proofErr w:type="spellEnd"/>
      <w:r w:rsidRPr="00F138D1">
        <w:rPr>
          <w:rFonts w:cstheme="minorHAnsi"/>
        </w:rPr>
        <w:t xml:space="preserve">, </w:t>
      </w:r>
      <w:r w:rsidR="00305604" w:rsidRPr="00F138D1">
        <w:rPr>
          <w:rFonts w:cstheme="minorHAnsi"/>
        </w:rPr>
        <w:t xml:space="preserve">bumba-meu-boi além das músicas, e de </w:t>
      </w:r>
    </w:p>
    <w:p w:rsidR="00F138D1" w:rsidRDefault="00F138D1" w:rsidP="00F138D1">
      <w:pPr>
        <w:spacing w:line="360" w:lineRule="auto"/>
        <w:jc w:val="both"/>
        <w:rPr>
          <w:rFonts w:cstheme="minorHAnsi"/>
        </w:rPr>
      </w:pPr>
    </w:p>
    <w:p w:rsidR="00516890" w:rsidRPr="00F138D1" w:rsidRDefault="00305604" w:rsidP="00F138D1">
      <w:pPr>
        <w:spacing w:line="360" w:lineRule="auto"/>
        <w:jc w:val="both"/>
        <w:rPr>
          <w:rFonts w:cstheme="minorHAnsi"/>
        </w:rPr>
      </w:pPr>
      <w:proofErr w:type="gramStart"/>
      <w:r w:rsidRPr="00F138D1">
        <w:rPr>
          <w:rFonts w:cstheme="minorHAnsi"/>
        </w:rPr>
        <w:t>muita</w:t>
      </w:r>
      <w:proofErr w:type="gramEnd"/>
      <w:r w:rsidRPr="00F138D1">
        <w:rPr>
          <w:rFonts w:cstheme="minorHAnsi"/>
        </w:rPr>
        <w:t>, muita pipoca!</w:t>
      </w:r>
      <w:r w:rsidR="00F138D1">
        <w:rPr>
          <w:rFonts w:cstheme="minorHAnsi"/>
        </w:rPr>
        <w:t xml:space="preserve"> </w:t>
      </w:r>
      <w:r w:rsidRPr="00F138D1">
        <w:rPr>
          <w:rFonts w:cstheme="minorHAnsi"/>
        </w:rPr>
        <w:t>E o mais impressionante... todos que participaram foram das cidades de Cachoeira e São Felix e não quiseram receber nenhuma remuneração para isso, sentiam-se protagonistas da festa em parceria com as obras do artista. Durante a manhã deste dia o museu recebeu 300 pessoas, que usufruíram de todos os stands além de apreciarem as obras do artista, e no período da tarde tivemos mais 200 pessoas que puderam sentir a riqueza da nossa memoria!</w:t>
      </w:r>
    </w:p>
    <w:p w:rsidR="004B76B0" w:rsidRPr="00F138D1" w:rsidRDefault="00305604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Esta é uma das muitas atividades que desenvolvemos na Fundação Hansen Bahia ao longo do ano de 2012, tudo isso fez-nos sair </w:t>
      </w:r>
      <w:r w:rsidR="00F138D1" w:rsidRPr="00F138D1">
        <w:rPr>
          <w:rFonts w:cstheme="minorHAnsi"/>
        </w:rPr>
        <w:t>do 14º lugar</w:t>
      </w:r>
      <w:r w:rsidRPr="00F138D1">
        <w:rPr>
          <w:rFonts w:cstheme="minorHAnsi"/>
        </w:rPr>
        <w:t xml:space="preserve"> no ranking das instituições de Museus da Bahia para o 4º lugar da Bahia e 1º do interior em ações educativas e público visitante. Foram atividades diversas desde espetáculos teatrais, cursos para educadores, oficinas, rodas de conversas com artistas locais, visitas mediadas, </w:t>
      </w:r>
      <w:r w:rsidR="004B76B0" w:rsidRPr="00F138D1">
        <w:rPr>
          <w:rFonts w:cstheme="minorHAnsi"/>
        </w:rPr>
        <w:t>música no Museu</w:t>
      </w:r>
      <w:r w:rsidR="00DD5825" w:rsidRPr="00F138D1">
        <w:rPr>
          <w:rFonts w:cstheme="minorHAnsi"/>
        </w:rPr>
        <w:t xml:space="preserve"> além do museu itinerante</w:t>
      </w:r>
      <w:r w:rsidR="004B76B0" w:rsidRPr="00F138D1">
        <w:rPr>
          <w:rFonts w:cstheme="minorHAnsi"/>
        </w:rPr>
        <w:t>. Parcerias importantes foram feitas com Ong’s, grupos culturais e escolas.  Foi um processo de repensar as ações, estratégias e formas, pensar no museu e seu entorno, no patrimônio imaterial que paira na materialidade do acervo exposto.</w:t>
      </w:r>
    </w:p>
    <w:p w:rsidR="007B50B1" w:rsidRPr="00F138D1" w:rsidRDefault="004B76B0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No final de </w:t>
      </w:r>
      <w:r w:rsidR="00F138D1" w:rsidRPr="00F138D1">
        <w:rPr>
          <w:rFonts w:cstheme="minorHAnsi"/>
        </w:rPr>
        <w:t>2012, um</w:t>
      </w:r>
      <w:r w:rsidRPr="00F138D1">
        <w:rPr>
          <w:rFonts w:cstheme="minorHAnsi"/>
        </w:rPr>
        <w:t xml:space="preserve"> outro desafio bateu à minha porta. Desenvolver um projeto de valorização e registro da memória localatravés da escrita tendo como eixo motivador o ensino da Educação Patrimonial. Era o projeto “ Dedinho de Prosa. Cadinho de Memória”, desenvolvido pela Ong. Casa de Barro- Ações Culturais, sediada na cidade de Cachoeira-Ba. Agora não mais dentro de um Museu, mais sim numa escola pública de ensino fundamental, com um público específico – adolescentes! Novas estratégias foram traçadas, agora ouvir histórias dos “ mais velhos” da comunidade, ou seja, trabalhar com a memória viva do recôncavo, e através da escrita eternizá-la.  Foram muitas vivências, saídas à campo, bate-papos e es</w:t>
      </w:r>
      <w:r w:rsidR="00DD5825" w:rsidRPr="00F138D1">
        <w:rPr>
          <w:rFonts w:cstheme="minorHAnsi"/>
        </w:rPr>
        <w:t>tratégias de fomento à escrita. T</w:t>
      </w:r>
      <w:r w:rsidRPr="00F138D1">
        <w:rPr>
          <w:rFonts w:cstheme="minorHAnsi"/>
        </w:rPr>
        <w:t xml:space="preserve">ivemos como resultado o livro “ Um passarinho me contou... um dedinho de prosa, cadinho de memória”. Este projeto financiado pelos Editais da Secretaria de Cultura do Estado da </w:t>
      </w:r>
      <w:r w:rsidR="00F138D1" w:rsidRPr="00F138D1">
        <w:rPr>
          <w:rFonts w:cstheme="minorHAnsi"/>
        </w:rPr>
        <w:t>Bahia (</w:t>
      </w:r>
      <w:proofErr w:type="spellStart"/>
      <w:r w:rsidR="00F138D1" w:rsidRPr="00F138D1">
        <w:rPr>
          <w:rFonts w:cstheme="minorHAnsi"/>
        </w:rPr>
        <w:t>SeCult</w:t>
      </w:r>
      <w:proofErr w:type="spellEnd"/>
      <w:r w:rsidR="00DD5825" w:rsidRPr="00F138D1">
        <w:rPr>
          <w:rFonts w:cstheme="minorHAnsi"/>
        </w:rPr>
        <w:t>/Ba)</w:t>
      </w:r>
      <w:r w:rsidRPr="00F138D1">
        <w:rPr>
          <w:rFonts w:cstheme="minorHAnsi"/>
        </w:rPr>
        <w:t xml:space="preserve">, abriu portas para que </w:t>
      </w:r>
      <w:r w:rsidR="006D5207" w:rsidRPr="00F138D1">
        <w:rPr>
          <w:rFonts w:cstheme="minorHAnsi"/>
        </w:rPr>
        <w:t>as escolas inserissem o saber local em seus projetos educativos e repensassem a importância da val</w:t>
      </w:r>
      <w:r w:rsidR="007B50B1" w:rsidRPr="00F138D1">
        <w:rPr>
          <w:rFonts w:cstheme="minorHAnsi"/>
        </w:rPr>
        <w:t xml:space="preserve">orização da memória comunitária e nos rendeu o </w:t>
      </w:r>
      <w:r w:rsidR="009C5703" w:rsidRPr="00F138D1">
        <w:rPr>
          <w:rFonts w:cstheme="minorHAnsi"/>
        </w:rPr>
        <w:t xml:space="preserve">Prêmio Itaú-Unicef – educação integral: crer e fazer - fundação Itaú social, Unicef e </w:t>
      </w:r>
      <w:proofErr w:type="spellStart"/>
      <w:r w:rsidR="009C5703" w:rsidRPr="00F138D1">
        <w:rPr>
          <w:rFonts w:cstheme="minorHAnsi"/>
        </w:rPr>
        <w:t>Cenpeci</w:t>
      </w:r>
      <w:proofErr w:type="spellEnd"/>
      <w:r w:rsidR="009C5703" w:rsidRPr="00F138D1">
        <w:rPr>
          <w:rFonts w:cstheme="minorHAnsi"/>
        </w:rPr>
        <w:t xml:space="preserve"> 2013.</w:t>
      </w:r>
    </w:p>
    <w:p w:rsidR="00F138D1" w:rsidRDefault="006D5207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No ano de 2013, outra proposta surgiu da Ong. Casa de Barro, agora seria o desafio de coordenar um projeto direcionado </w:t>
      </w:r>
      <w:r w:rsidR="009C5703" w:rsidRPr="00F138D1">
        <w:rPr>
          <w:rFonts w:cstheme="minorHAnsi"/>
        </w:rPr>
        <w:t>a</w:t>
      </w:r>
      <w:r w:rsidRPr="00F138D1">
        <w:rPr>
          <w:rFonts w:cstheme="minorHAnsi"/>
        </w:rPr>
        <w:t xml:space="preserve"> três cidades do Recôncavo da Bahia, foram elas Cachoeira, São Felix e Maragogipe. </w:t>
      </w:r>
      <w:r w:rsidR="00841708" w:rsidRPr="00F138D1">
        <w:rPr>
          <w:rFonts w:cstheme="minorHAnsi"/>
        </w:rPr>
        <w:t xml:space="preserve">O Projeto chamava-se “ </w:t>
      </w:r>
      <w:proofErr w:type="spellStart"/>
      <w:r w:rsidR="00841708" w:rsidRPr="00F138D1">
        <w:rPr>
          <w:rFonts w:cstheme="minorHAnsi"/>
        </w:rPr>
        <w:t>Ourua</w:t>
      </w:r>
      <w:proofErr w:type="spellEnd"/>
      <w:r w:rsidR="00841708" w:rsidRPr="00F138D1">
        <w:rPr>
          <w:rFonts w:cstheme="minorHAnsi"/>
        </w:rPr>
        <w:t xml:space="preserve"> – Cultura Arte e Educação para o desenvolvimento humano no Recôncavo baiano”. Durante este projeto, e ao </w:t>
      </w:r>
      <w:r w:rsidR="00E434AC" w:rsidRPr="00F138D1">
        <w:rPr>
          <w:rFonts w:cstheme="minorHAnsi"/>
        </w:rPr>
        <w:t>longo deste ano estendendo até</w:t>
      </w:r>
      <w:r w:rsidR="00841708" w:rsidRPr="00F138D1">
        <w:rPr>
          <w:rFonts w:cstheme="minorHAnsi"/>
        </w:rPr>
        <w:t xml:space="preserve">2014, foram desenvolvidas ações que através da educação patrimonial fomentarem o empoderamento dos </w:t>
      </w:r>
    </w:p>
    <w:p w:rsidR="00F138D1" w:rsidRDefault="00F138D1" w:rsidP="00F138D1">
      <w:pPr>
        <w:spacing w:line="360" w:lineRule="auto"/>
        <w:jc w:val="both"/>
        <w:rPr>
          <w:rFonts w:cstheme="minorHAnsi"/>
        </w:rPr>
      </w:pPr>
    </w:p>
    <w:p w:rsidR="00841708" w:rsidRPr="00F138D1" w:rsidRDefault="00841708" w:rsidP="00F138D1">
      <w:pPr>
        <w:spacing w:line="360" w:lineRule="auto"/>
        <w:jc w:val="both"/>
        <w:rPr>
          <w:rFonts w:cstheme="minorHAnsi"/>
        </w:rPr>
      </w:pPr>
      <w:proofErr w:type="gramStart"/>
      <w:r w:rsidRPr="00F138D1">
        <w:rPr>
          <w:rFonts w:cstheme="minorHAnsi"/>
        </w:rPr>
        <w:t>mais</w:t>
      </w:r>
      <w:proofErr w:type="gramEnd"/>
      <w:r w:rsidRPr="00F138D1">
        <w:rPr>
          <w:rFonts w:cstheme="minorHAnsi"/>
        </w:rPr>
        <w:t xml:space="preserve"> diversos atores da comunidade local, sensibilizando-os a reconhecer e difundir seu valor para a construção identitária do recôncavo da Bahia.</w:t>
      </w:r>
    </w:p>
    <w:p w:rsidR="006D5207" w:rsidRPr="00F138D1" w:rsidRDefault="00841708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A referida </w:t>
      </w:r>
      <w:r w:rsidR="006D5207" w:rsidRPr="00F138D1">
        <w:rPr>
          <w:rFonts w:cstheme="minorHAnsi"/>
        </w:rPr>
        <w:t>Ong</w:t>
      </w:r>
      <w:r w:rsidR="00F138D1" w:rsidRPr="00F138D1">
        <w:rPr>
          <w:rFonts w:cstheme="minorHAnsi"/>
        </w:rPr>
        <w:t>.,</w:t>
      </w:r>
      <w:r w:rsidR="006D5207" w:rsidRPr="00F138D1">
        <w:rPr>
          <w:rFonts w:cstheme="minorHAnsi"/>
        </w:rPr>
        <w:t xml:space="preserve"> ganhou o </w:t>
      </w:r>
      <w:r w:rsidR="00B20E12" w:rsidRPr="00F138D1">
        <w:rPr>
          <w:rFonts w:cstheme="minorHAnsi"/>
        </w:rPr>
        <w:t>Prêmio Pontos de Memória / I</w:t>
      </w:r>
      <w:r w:rsidRPr="00F138D1">
        <w:rPr>
          <w:rFonts w:cstheme="minorHAnsi"/>
        </w:rPr>
        <w:t>nstituto</w:t>
      </w:r>
      <w:r w:rsidR="00B20E12" w:rsidRPr="00F138D1">
        <w:rPr>
          <w:rFonts w:cstheme="minorHAnsi"/>
        </w:rPr>
        <w:t xml:space="preserve"> Brasileiro de M</w:t>
      </w:r>
      <w:r w:rsidRPr="00F138D1">
        <w:rPr>
          <w:rFonts w:cstheme="minorHAnsi"/>
        </w:rPr>
        <w:t>useus (</w:t>
      </w:r>
      <w:r w:rsidR="00F138D1" w:rsidRPr="00F138D1">
        <w:rPr>
          <w:rFonts w:cstheme="minorHAnsi"/>
        </w:rPr>
        <w:t>IBRAM) -</w:t>
      </w:r>
      <w:r w:rsidR="00B20E12" w:rsidRPr="00F138D1">
        <w:rPr>
          <w:rFonts w:cstheme="minorHAnsi"/>
        </w:rPr>
        <w:t>Ministério da C</w:t>
      </w:r>
      <w:r w:rsidRPr="00F138D1">
        <w:rPr>
          <w:rFonts w:cstheme="minorHAnsi"/>
        </w:rPr>
        <w:t>ultura | 2013</w:t>
      </w:r>
      <w:r w:rsidR="00B20E12" w:rsidRPr="00F138D1">
        <w:rPr>
          <w:rFonts w:cstheme="minorHAnsi"/>
        </w:rPr>
        <w:t xml:space="preserve">. </w:t>
      </w:r>
      <w:r w:rsidRPr="00F138D1">
        <w:rPr>
          <w:rFonts w:cstheme="minorHAnsi"/>
        </w:rPr>
        <w:t xml:space="preserve">Ação contemplada: OURUA – Memorial da Cultura Viva do Recôncavo </w:t>
      </w:r>
      <w:proofErr w:type="spellStart"/>
      <w:r w:rsidRPr="00F138D1">
        <w:rPr>
          <w:rFonts w:cstheme="minorHAnsi"/>
        </w:rPr>
        <w:t>Baiano</w:t>
      </w:r>
      <w:r w:rsidR="00B20E12" w:rsidRPr="00F138D1">
        <w:rPr>
          <w:rFonts w:cstheme="minorHAnsi"/>
        </w:rPr>
        <w:t>.E</w:t>
      </w:r>
      <w:r w:rsidR="006D5207" w:rsidRPr="00F138D1">
        <w:rPr>
          <w:rFonts w:cstheme="minorHAnsi"/>
        </w:rPr>
        <w:t>m</w:t>
      </w:r>
      <w:proofErr w:type="spellEnd"/>
      <w:r w:rsidR="006D5207" w:rsidRPr="00F138D1">
        <w:rPr>
          <w:rFonts w:cstheme="minorHAnsi"/>
        </w:rPr>
        <w:t xml:space="preserve"> sua </w:t>
      </w:r>
      <w:r w:rsidR="00F138D1" w:rsidRPr="00F138D1">
        <w:rPr>
          <w:rFonts w:cstheme="minorHAnsi"/>
        </w:rPr>
        <w:t>sede, recém</w:t>
      </w:r>
      <w:r w:rsidR="00B20E12" w:rsidRPr="00F138D1">
        <w:rPr>
          <w:rFonts w:cstheme="minorHAnsi"/>
        </w:rPr>
        <w:t>-alugada</w:t>
      </w:r>
      <w:r w:rsidR="006D5207" w:rsidRPr="00F138D1">
        <w:rPr>
          <w:rFonts w:cstheme="minorHAnsi"/>
        </w:rPr>
        <w:t>, precisaria monta</w:t>
      </w:r>
      <w:r w:rsidR="009C5703" w:rsidRPr="00F138D1">
        <w:rPr>
          <w:rFonts w:cstheme="minorHAnsi"/>
        </w:rPr>
        <w:t>r</w:t>
      </w:r>
      <w:r w:rsidR="006D5207" w:rsidRPr="00F138D1">
        <w:rPr>
          <w:rFonts w:cstheme="minorHAnsi"/>
        </w:rPr>
        <w:t xml:space="preserve"> um centro de referência </w:t>
      </w:r>
      <w:r w:rsidR="009C5703" w:rsidRPr="00F138D1">
        <w:rPr>
          <w:rFonts w:cstheme="minorHAnsi"/>
        </w:rPr>
        <w:t xml:space="preserve">da cultura viva </w:t>
      </w:r>
      <w:r w:rsidR="006D5207" w:rsidRPr="00F138D1">
        <w:rPr>
          <w:rFonts w:cstheme="minorHAnsi"/>
        </w:rPr>
        <w:t xml:space="preserve">do Recôncavo, tendo </w:t>
      </w:r>
      <w:r w:rsidR="009C5703" w:rsidRPr="00F138D1">
        <w:rPr>
          <w:rFonts w:cstheme="minorHAnsi"/>
        </w:rPr>
        <w:t xml:space="preserve">como acervo a </w:t>
      </w:r>
      <w:r w:rsidR="00B20E12" w:rsidRPr="00F138D1">
        <w:rPr>
          <w:rFonts w:cstheme="minorHAnsi"/>
        </w:rPr>
        <w:t>ser</w:t>
      </w:r>
      <w:r w:rsidR="009C5703" w:rsidRPr="00F138D1">
        <w:rPr>
          <w:rFonts w:cstheme="minorHAnsi"/>
        </w:rPr>
        <w:t xml:space="preserve"> exposto</w:t>
      </w:r>
      <w:r w:rsidR="00B20E12" w:rsidRPr="00F138D1">
        <w:rPr>
          <w:rFonts w:cstheme="minorHAnsi"/>
        </w:rPr>
        <w:t>,</w:t>
      </w:r>
      <w:r w:rsidR="009C5703" w:rsidRPr="00F138D1">
        <w:rPr>
          <w:rFonts w:cstheme="minorHAnsi"/>
        </w:rPr>
        <w:t xml:space="preserve"> peçasque ilustrassem bem </w:t>
      </w:r>
      <w:r w:rsidR="006D5207" w:rsidRPr="00F138D1">
        <w:rPr>
          <w:rFonts w:cstheme="minorHAnsi"/>
        </w:rPr>
        <w:t>tanto o valor material da nossa cultura quanto a força dos saberes e fazeres do povo.</w:t>
      </w:r>
      <w:r w:rsidR="009C5703" w:rsidRPr="00F138D1">
        <w:rPr>
          <w:rFonts w:cstheme="minorHAnsi"/>
        </w:rPr>
        <w:t xml:space="preserve"> Assim foi feito. Cada sala com uma temática ligada </w:t>
      </w:r>
      <w:r w:rsidR="00B20E12" w:rsidRPr="00F138D1">
        <w:rPr>
          <w:rFonts w:cstheme="minorHAnsi"/>
        </w:rPr>
        <w:t>à</w:t>
      </w:r>
      <w:r w:rsidR="009C5703" w:rsidRPr="00F138D1">
        <w:rPr>
          <w:rFonts w:cstheme="minorHAnsi"/>
        </w:rPr>
        <w:t xml:space="preserve"> cultu</w:t>
      </w:r>
      <w:r w:rsidRPr="00F138D1">
        <w:rPr>
          <w:rFonts w:cstheme="minorHAnsi"/>
        </w:rPr>
        <w:t xml:space="preserve">ra do recôncavo, </w:t>
      </w:r>
      <w:r w:rsidR="009C5703" w:rsidRPr="00F138D1">
        <w:rPr>
          <w:rFonts w:cstheme="minorHAnsi"/>
        </w:rPr>
        <w:t xml:space="preserve">aberta a visitaçãoe construção a cada nova visita! </w:t>
      </w:r>
    </w:p>
    <w:p w:rsidR="00841708" w:rsidRPr="00F138D1" w:rsidRDefault="00841708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>Foram cursos para educadores e agentes culturais: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1. Formação de educadores (da educação formal e não formal)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a. Oficinas de educação patrimonial;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b. Oficinas de formação em arte-educação para trabalho com cultura e patrimônio cultural;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c. Formação básica em cultura afro e indígena.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2. Oficinas de arte: educação e leituras para um novo olhar (infância e juventude)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a. Oficina de formação em contação de histórias;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b. Oficina de Educação Patrimonial, Investigação da Memória Oral, e Escrita 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 Criativa: Dedinho de Prosa. Cadinho de Memória;</w:t>
      </w:r>
    </w:p>
    <w:p w:rsidR="00841708" w:rsidRPr="00F138D1" w:rsidRDefault="00841708" w:rsidP="00F138D1">
      <w:pPr>
        <w:spacing w:line="240" w:lineRule="auto"/>
        <w:jc w:val="both"/>
        <w:rPr>
          <w:rFonts w:cstheme="minorHAnsi"/>
        </w:rPr>
      </w:pPr>
      <w:r w:rsidRPr="00F138D1">
        <w:rPr>
          <w:rFonts w:cstheme="minorHAnsi"/>
        </w:rPr>
        <w:t>c. Teatro para iniciantes.</w:t>
      </w:r>
    </w:p>
    <w:p w:rsidR="00910620" w:rsidRPr="00F138D1" w:rsidRDefault="00841708" w:rsidP="00F138D1">
      <w:pPr>
        <w:jc w:val="both"/>
        <w:rPr>
          <w:rFonts w:cstheme="minorHAnsi"/>
        </w:rPr>
      </w:pPr>
      <w:r w:rsidRPr="00F138D1">
        <w:rPr>
          <w:rFonts w:cstheme="minorHAnsi"/>
        </w:rPr>
        <w:t xml:space="preserve">3. Programação artística periódica (oferecida a </w:t>
      </w:r>
      <w:r w:rsidR="00910620" w:rsidRPr="00F138D1">
        <w:rPr>
          <w:rFonts w:cstheme="minorHAnsi"/>
        </w:rPr>
        <w:t>comunidade – aberto ao público).</w:t>
      </w:r>
      <w:r w:rsidR="00F138D1">
        <w:rPr>
          <w:rFonts w:cstheme="minorHAnsi"/>
        </w:rPr>
        <w:t xml:space="preserve"> </w:t>
      </w:r>
      <w:r w:rsidRPr="00F138D1">
        <w:rPr>
          <w:rFonts w:cstheme="minorHAnsi"/>
        </w:rPr>
        <w:t xml:space="preserve">Além destas ações direcionadas ao projeto, eram realizadas atividades semanais que pretendiam estimular no público participante a valorização do “eu” como patrimônio mais importante a ser preservado e reverenciado. </w:t>
      </w:r>
    </w:p>
    <w:p w:rsidR="00F138D1" w:rsidRDefault="00841708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Segundo </w:t>
      </w:r>
      <w:proofErr w:type="spellStart"/>
      <w:r w:rsidRPr="00F138D1">
        <w:rPr>
          <w:rFonts w:cstheme="minorHAnsi"/>
        </w:rPr>
        <w:t>Ulpiano</w:t>
      </w:r>
      <w:proofErr w:type="spellEnd"/>
      <w:r w:rsidRPr="00F138D1">
        <w:rPr>
          <w:rFonts w:cstheme="minorHAnsi"/>
        </w:rPr>
        <w:t xml:space="preserve"> Bezerra</w:t>
      </w:r>
      <w:r w:rsidR="00910620" w:rsidRPr="00F138D1">
        <w:rPr>
          <w:rFonts w:cstheme="minorHAnsi"/>
        </w:rPr>
        <w:t xml:space="preserve"> a ação educativa em Museus, tem o objetivo de oferecerpossibilidades de aprendizagem e para tal, é importante frisar que tal ação, precisa ser uma relação dialética e dialógica entre educador/educando e isso proporcionará a construção da cidadania e da identidade cultural. De posse desta verdade, as equipes que coordenei, tiveram que remodelar conceitos e entender que o principal foco do trabalho não era puro e simplesmente o acervo exposto, mas o homem que o fez e</w:t>
      </w:r>
      <w:r w:rsidR="00B20E12" w:rsidRPr="00F138D1">
        <w:rPr>
          <w:rFonts w:cstheme="minorHAnsi"/>
        </w:rPr>
        <w:t xml:space="preserve"> lhe</w:t>
      </w:r>
      <w:r w:rsidR="00910620" w:rsidRPr="00F138D1">
        <w:rPr>
          <w:rFonts w:cstheme="minorHAnsi"/>
        </w:rPr>
        <w:t xml:space="preserve"> deu vida. Nas ações</w:t>
      </w:r>
      <w:r w:rsidR="00B20E12" w:rsidRPr="00F138D1">
        <w:rPr>
          <w:rFonts w:cstheme="minorHAnsi"/>
        </w:rPr>
        <w:t>,</w:t>
      </w:r>
      <w:r w:rsidR="00910620" w:rsidRPr="00F138D1">
        <w:rPr>
          <w:rFonts w:cstheme="minorHAnsi"/>
        </w:rPr>
        <w:t xml:space="preserve"> não era </w:t>
      </w:r>
      <w:r w:rsidR="00B20E12" w:rsidRPr="00F138D1">
        <w:rPr>
          <w:rFonts w:cstheme="minorHAnsi"/>
        </w:rPr>
        <w:t>obrigatoriamente necessário</w:t>
      </w:r>
      <w:r w:rsidR="00910620" w:rsidRPr="00F138D1">
        <w:rPr>
          <w:rFonts w:cstheme="minorHAnsi"/>
        </w:rPr>
        <w:t xml:space="preserve"> pa</w:t>
      </w:r>
      <w:r w:rsidR="00A75B6F" w:rsidRPr="00F138D1">
        <w:rPr>
          <w:rFonts w:cstheme="minorHAnsi"/>
        </w:rPr>
        <w:t>ra o visitante ter a figura do</w:t>
      </w:r>
      <w:r w:rsidR="00910620" w:rsidRPr="00F138D1">
        <w:rPr>
          <w:rFonts w:cstheme="minorHAnsi"/>
        </w:rPr>
        <w:t>mediador” para decodificar a obra exposta, mas a expo</w:t>
      </w:r>
      <w:r w:rsidR="00B20E12" w:rsidRPr="00F138D1">
        <w:rPr>
          <w:rFonts w:cstheme="minorHAnsi"/>
        </w:rPr>
        <w:t>sição deveria refletir o homem de tal forma,</w:t>
      </w:r>
      <w:r w:rsidR="00910620" w:rsidRPr="00F138D1">
        <w:rPr>
          <w:rFonts w:cstheme="minorHAnsi"/>
        </w:rPr>
        <w:t xml:space="preserve"> que este pudesse ver-se e indagar, O que eu faço ou sou é tão importante ao ponto de ser </w:t>
      </w:r>
    </w:p>
    <w:p w:rsidR="00F138D1" w:rsidRDefault="00F138D1" w:rsidP="00F138D1">
      <w:pPr>
        <w:spacing w:line="360" w:lineRule="auto"/>
        <w:jc w:val="both"/>
        <w:rPr>
          <w:rFonts w:cstheme="minorHAnsi"/>
        </w:rPr>
      </w:pPr>
    </w:p>
    <w:p w:rsidR="00910620" w:rsidRPr="00F138D1" w:rsidRDefault="00910620" w:rsidP="00F138D1">
      <w:pPr>
        <w:spacing w:line="360" w:lineRule="auto"/>
        <w:jc w:val="both"/>
        <w:rPr>
          <w:rFonts w:cstheme="minorHAnsi"/>
        </w:rPr>
      </w:pPr>
      <w:proofErr w:type="gramStart"/>
      <w:r w:rsidRPr="00F138D1">
        <w:rPr>
          <w:rFonts w:cstheme="minorHAnsi"/>
        </w:rPr>
        <w:t>eternizado</w:t>
      </w:r>
      <w:proofErr w:type="gramEnd"/>
      <w:r w:rsidRPr="00F138D1">
        <w:rPr>
          <w:rFonts w:cstheme="minorHAnsi"/>
        </w:rPr>
        <w:t xml:space="preserve"> nas obras e exposição de tal artista?</w:t>
      </w:r>
      <w:r w:rsidR="005A60BC" w:rsidRPr="00F138D1">
        <w:rPr>
          <w:rFonts w:cstheme="minorHAnsi"/>
        </w:rPr>
        <w:t xml:space="preserve"> </w:t>
      </w:r>
      <w:r w:rsidRPr="00F138D1">
        <w:rPr>
          <w:rFonts w:cstheme="minorHAnsi"/>
        </w:rPr>
        <w:t>Se a equipe educativa conseguisse provocar esta reflexão, com certeza o nosso trabalho estaria cumprido.</w:t>
      </w:r>
    </w:p>
    <w:p w:rsidR="00910620" w:rsidRPr="00F138D1" w:rsidRDefault="00AB5528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Para a surpresa da equipe e colaboradores das instituições de memória que prestamos consultoria ao longo destes </w:t>
      </w:r>
      <w:proofErr w:type="gramStart"/>
      <w:r w:rsidRPr="00F138D1">
        <w:rPr>
          <w:rFonts w:cstheme="minorHAnsi"/>
        </w:rPr>
        <w:t>três(</w:t>
      </w:r>
      <w:proofErr w:type="gramEnd"/>
      <w:r w:rsidRPr="00F138D1">
        <w:rPr>
          <w:rFonts w:cstheme="minorHAnsi"/>
        </w:rPr>
        <w:t>03) anos, conseguimos obter um resultado surpreendente: o envolvimento da comunidad</w:t>
      </w:r>
      <w:r w:rsidR="00B20E12" w:rsidRPr="00F138D1">
        <w:rPr>
          <w:rFonts w:cstheme="minorHAnsi"/>
        </w:rPr>
        <w:t>e com as instituições, que fazendo</w:t>
      </w:r>
      <w:r w:rsidRPr="00F138D1">
        <w:rPr>
          <w:rFonts w:cstheme="minorHAnsi"/>
        </w:rPr>
        <w:t xml:space="preserve"> questão de c</w:t>
      </w:r>
      <w:r w:rsidR="00B20E12" w:rsidRPr="00F138D1">
        <w:rPr>
          <w:rFonts w:cstheme="minorHAnsi"/>
        </w:rPr>
        <w:t>ompartilhar seus saberes, trazem</w:t>
      </w:r>
      <w:r w:rsidRPr="00F138D1">
        <w:rPr>
          <w:rFonts w:cstheme="minorHAnsi"/>
        </w:rPr>
        <w:t xml:space="preserve"> vida ao acervo que outrora ocupava lugar de sacralidade. Conseguimos tornar as instituições museológicas que trabalhamos, num lugar vivo, pulsante e que extrapola seus muros físicos e conceituais. E mais uma vez o ensino da Educação Patrimonial cumpriu seu papel de sensibilizar pessoas a olhar-se com o valor que realmente cada ser tem!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</w:p>
    <w:p w:rsidR="00A75B6F" w:rsidRPr="00F138D1" w:rsidRDefault="00A75B6F" w:rsidP="00F138D1">
      <w:pPr>
        <w:spacing w:line="360" w:lineRule="auto"/>
        <w:jc w:val="both"/>
        <w:rPr>
          <w:rFonts w:cstheme="minorHAnsi"/>
          <w:b/>
        </w:rPr>
      </w:pPr>
      <w:r w:rsidRPr="00F138D1">
        <w:rPr>
          <w:rFonts w:cstheme="minorHAnsi"/>
          <w:b/>
        </w:rPr>
        <w:t>Bibliografia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DIAS, Guilherme e SOARES; André, Luis Ramos. Educação Patrimonial e Educação Popular: um viés possível. 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>FONSECA, Maria Cecília Londres. O Patrimônio em Processo: Trajetória da Política Federal de Preservação no Brasil. UFRJ- IPHAN, 1997.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>FREIRE, Paulo. Pedagogia da autonomia: saberes necessários à pratica educativa. São Paulo: Paz e Terra, 1996(Coleção Leitura).</w:t>
      </w:r>
    </w:p>
    <w:p w:rsidR="000373A0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FACCIO, Neide </w:t>
      </w:r>
      <w:proofErr w:type="spellStart"/>
      <w:r w:rsidRPr="00F138D1">
        <w:rPr>
          <w:rFonts w:cstheme="minorHAnsi"/>
        </w:rPr>
        <w:t>Barrocá</w:t>
      </w:r>
      <w:proofErr w:type="spellEnd"/>
      <w:r w:rsidRPr="00F138D1">
        <w:rPr>
          <w:rFonts w:cstheme="minorHAnsi"/>
        </w:rPr>
        <w:t>; CARRE, Gabriela Machado; SOUZA, Hellen Cristiane. Educação Patrimonial se faz no Museu, na Escola e junto á Comunidade. Disponível em:</w:t>
      </w:r>
      <w:r w:rsidR="00F138D1">
        <w:rPr>
          <w:rFonts w:cstheme="minorHAnsi"/>
        </w:rPr>
        <w:t xml:space="preserve"> </w:t>
      </w:r>
      <w:hyperlink r:id="rId6" w:history="1">
        <w:r w:rsidR="00F138D1" w:rsidRPr="0022380C">
          <w:rPr>
            <w:rStyle w:val="Hyperlink"/>
            <w:rFonts w:cstheme="minorHAnsi"/>
          </w:rPr>
          <w:t>http://www.unesp.br/prograd/ENNEP/Trabalhos%20em%20pdf%20%20Encontro%20de%20Ensino/T19.pdf</w:t>
        </w:r>
      </w:hyperlink>
      <w:r w:rsidR="00F138D1">
        <w:rPr>
          <w:rFonts w:cstheme="minorHAnsi"/>
        </w:rPr>
        <w:t xml:space="preserve">, </w:t>
      </w:r>
      <w:r w:rsidRPr="00F138D1">
        <w:rPr>
          <w:rFonts w:cstheme="minorHAnsi"/>
        </w:rPr>
        <w:t xml:space="preserve">2007. 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PRIMO, Judite Santos. Pensar Contemporaneamente a Museologia. Cadernos de </w:t>
      </w:r>
      <w:proofErr w:type="spellStart"/>
      <w:r w:rsidRPr="00F138D1">
        <w:rPr>
          <w:rFonts w:cstheme="minorHAnsi"/>
        </w:rPr>
        <w:t>Sociomuseologia</w:t>
      </w:r>
      <w:proofErr w:type="spellEnd"/>
      <w:r w:rsidRPr="00F138D1">
        <w:rPr>
          <w:rFonts w:cstheme="minorHAnsi"/>
        </w:rPr>
        <w:t xml:space="preserve"> 16). Lisboa: Centro de Estudos de </w:t>
      </w:r>
      <w:proofErr w:type="spellStart"/>
      <w:r w:rsidRPr="00F138D1">
        <w:rPr>
          <w:rFonts w:cstheme="minorHAnsi"/>
        </w:rPr>
        <w:t>Sociomuseologia</w:t>
      </w:r>
      <w:proofErr w:type="spellEnd"/>
      <w:r w:rsidRPr="00F138D1">
        <w:rPr>
          <w:rFonts w:cstheme="minorHAnsi"/>
        </w:rPr>
        <w:t>, 1999.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GEERTZ, </w:t>
      </w:r>
      <w:proofErr w:type="spellStart"/>
      <w:r w:rsidRPr="00F138D1">
        <w:rPr>
          <w:rFonts w:cstheme="minorHAnsi"/>
        </w:rPr>
        <w:t>Cliffort</w:t>
      </w:r>
      <w:proofErr w:type="spellEnd"/>
      <w:r w:rsidRPr="00F138D1">
        <w:rPr>
          <w:rFonts w:cstheme="minorHAnsi"/>
        </w:rPr>
        <w:t>. A interpretação das culturas. Rio de Janeiro: Zahar, 2006.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HALBWACHS, Maurice. A memória coletiva. São Paulo: Vértice, 1990. 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 HORTA, Maria de Lourdes P. Guia básico de educação patrimonial. Brasília: IPHAN, Museu Imperial, 1999.</w:t>
      </w:r>
    </w:p>
    <w:p w:rsidR="00F138D1" w:rsidRDefault="00F138D1" w:rsidP="00F138D1">
      <w:pPr>
        <w:spacing w:line="360" w:lineRule="auto"/>
        <w:jc w:val="both"/>
        <w:rPr>
          <w:rFonts w:cstheme="minorHAnsi"/>
        </w:rPr>
      </w:pP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F138D1">
        <w:rPr>
          <w:rFonts w:cstheme="minorHAnsi"/>
        </w:rPr>
        <w:t xml:space="preserve">NORA, Pierre. Entre Memória e História: a problemática dos lugares. Projeto de História, n. 10, São Paulo, </w:t>
      </w:r>
      <w:proofErr w:type="spellStart"/>
      <w:r w:rsidRPr="00F138D1">
        <w:rPr>
          <w:rFonts w:cstheme="minorHAnsi"/>
        </w:rPr>
        <w:t>Educ</w:t>
      </w:r>
      <w:proofErr w:type="spellEnd"/>
      <w:r w:rsidRPr="00F138D1">
        <w:rPr>
          <w:rFonts w:cstheme="minorHAnsi"/>
        </w:rPr>
        <w:t xml:space="preserve">/PUC, p.7-28, 1993. </w:t>
      </w:r>
    </w:p>
    <w:p w:rsidR="00A75B6F" w:rsidRPr="00F138D1" w:rsidRDefault="00A75B6F" w:rsidP="00F138D1">
      <w:pPr>
        <w:spacing w:line="360" w:lineRule="auto"/>
        <w:jc w:val="both"/>
        <w:rPr>
          <w:rFonts w:cstheme="minorHAnsi"/>
        </w:rPr>
      </w:pPr>
      <w:r w:rsidRPr="00F138D1">
        <w:rPr>
          <w:rFonts w:cstheme="minorHAnsi"/>
        </w:rPr>
        <w:t xml:space="preserve">ABREU, Regina; CHAGAS, Mário (Org.) Memória e patrimônio: ensaios contemporâneos. Rio de Janeiro: DP&amp;A, 2003. </w:t>
      </w:r>
      <w:r w:rsidRPr="00F138D1">
        <w:rPr>
          <w:rFonts w:cstheme="minorHAnsi"/>
        </w:rPr>
        <w:cr/>
      </w:r>
    </w:p>
    <w:sectPr w:rsidR="00A75B6F" w:rsidRPr="00F138D1" w:rsidSect="006D5207">
      <w:headerReference w:type="default" r:id="rId7"/>
      <w:pgSz w:w="11906" w:h="16838"/>
      <w:pgMar w:top="1701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0B" w:rsidRDefault="0093100B" w:rsidP="00F138D1">
      <w:pPr>
        <w:spacing w:after="0" w:line="240" w:lineRule="auto"/>
      </w:pPr>
      <w:r>
        <w:separator/>
      </w:r>
    </w:p>
  </w:endnote>
  <w:endnote w:type="continuationSeparator" w:id="0">
    <w:p w:rsidR="0093100B" w:rsidRDefault="0093100B" w:rsidP="00F1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0B" w:rsidRDefault="0093100B" w:rsidP="00F138D1">
      <w:pPr>
        <w:spacing w:after="0" w:line="240" w:lineRule="auto"/>
      </w:pPr>
      <w:r>
        <w:separator/>
      </w:r>
    </w:p>
  </w:footnote>
  <w:footnote w:type="continuationSeparator" w:id="0">
    <w:p w:rsidR="0093100B" w:rsidRDefault="0093100B" w:rsidP="00F1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D1" w:rsidRPr="00F138D1" w:rsidRDefault="00F138D1">
    <w:pPr>
      <w:pStyle w:val="Cabealho"/>
      <w:rPr>
        <w:sz w:val="20"/>
        <w:szCs w:val="20"/>
      </w:rPr>
    </w:pPr>
    <w:r>
      <w:rPr>
        <w:sz w:val="20"/>
        <w:szCs w:val="20"/>
      </w:rPr>
      <w:t>CENTRO DE REFERÊNCIA DE EDUCAÇÃO EM MUSEUS</w:t>
    </w:r>
    <w:r>
      <w:rPr>
        <w:sz w:val="20"/>
        <w:szCs w:val="20"/>
      </w:rPr>
      <w:tab/>
      <w:t xml:space="preserve">    </w:t>
    </w:r>
    <w:r>
      <w:rPr>
        <w:noProof/>
        <w:sz w:val="20"/>
        <w:szCs w:val="20"/>
      </w:rPr>
      <w:drawing>
        <wp:inline distT="0" distB="0" distL="0" distR="0">
          <wp:extent cx="663052" cy="6996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99" cy="7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57"/>
    <w:rsid w:val="000357CD"/>
    <w:rsid w:val="000373A0"/>
    <w:rsid w:val="000F5ECA"/>
    <w:rsid w:val="00305604"/>
    <w:rsid w:val="004B76B0"/>
    <w:rsid w:val="00516890"/>
    <w:rsid w:val="005A60BC"/>
    <w:rsid w:val="006D5207"/>
    <w:rsid w:val="0075677A"/>
    <w:rsid w:val="007B50B1"/>
    <w:rsid w:val="00841708"/>
    <w:rsid w:val="00910620"/>
    <w:rsid w:val="0093100B"/>
    <w:rsid w:val="009C5703"/>
    <w:rsid w:val="00A75B6F"/>
    <w:rsid w:val="00AB5528"/>
    <w:rsid w:val="00AC2094"/>
    <w:rsid w:val="00B20E12"/>
    <w:rsid w:val="00DD5825"/>
    <w:rsid w:val="00E01757"/>
    <w:rsid w:val="00E434AC"/>
    <w:rsid w:val="00E76968"/>
    <w:rsid w:val="00F025C1"/>
    <w:rsid w:val="00F138D1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9ED6"/>
  <w15:docId w15:val="{4596E994-7519-483E-8AF8-6B4B696F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8D1"/>
  </w:style>
  <w:style w:type="paragraph" w:styleId="Rodap">
    <w:name w:val="footer"/>
    <w:basedOn w:val="Normal"/>
    <w:link w:val="RodapChar"/>
    <w:uiPriority w:val="99"/>
    <w:unhideWhenUsed/>
    <w:rsid w:val="00F13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8D1"/>
  </w:style>
  <w:style w:type="character" w:styleId="Hyperlink">
    <w:name w:val="Hyperlink"/>
    <w:basedOn w:val="Fontepargpadro"/>
    <w:uiPriority w:val="99"/>
    <w:unhideWhenUsed/>
    <w:rsid w:val="00F138D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38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p.br/prograd/ENNEP/Trabalhos%20em%20pdf%20%20Encontro%20de%20Ensino/T1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1861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Araujo</dc:creator>
  <cp:lastModifiedBy>Marina Toledo</cp:lastModifiedBy>
  <cp:revision>5</cp:revision>
  <cp:lastPrinted>2017-08-16T21:32:00Z</cp:lastPrinted>
  <dcterms:created xsi:type="dcterms:W3CDTF">2014-12-12T17:44:00Z</dcterms:created>
  <dcterms:modified xsi:type="dcterms:W3CDTF">2017-08-16T21:32:00Z</dcterms:modified>
</cp:coreProperties>
</file>